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56850A">
      <w:pPr>
        <w:spacing w:after="0" w:line="360" w:lineRule="auto"/>
        <w:jc w:val="center"/>
        <w:rPr>
          <w:rFonts w:ascii="Times New Roman" w:hAnsi="Times New Roman" w:cs="Times New Roman"/>
          <w:b/>
          <w:bCs w:val="0"/>
          <w:sz w:val="28"/>
          <w:szCs w:val="28"/>
        </w:rPr>
      </w:pPr>
      <w:r>
        <w:rPr>
          <w:rFonts w:ascii="Times New Roman" w:hAnsi="Times New Roman" w:cs="Times New Roman"/>
          <w:b/>
          <w:bCs w:val="0"/>
          <w:sz w:val="28"/>
          <w:szCs w:val="28"/>
        </w:rPr>
        <w:t>Информация о необходимости прохождения поступающими обязательного предварительного медицинского осмотра (обследования)</w:t>
      </w:r>
    </w:p>
    <w:p w14:paraId="3F402333">
      <w:pPr>
        <w:pStyle w:val="2"/>
        <w:shd w:val="clear" w:color="auto" w:fill="FFFFFF"/>
        <w:spacing w:before="0" w:beforeAutospacing="0" w:after="0" w:afterAutospacing="0" w:line="360" w:lineRule="auto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При поступлении  на обучение по специальностям:  31.02.01 Лечебное дело, 34.02.01 Сестринское дело, 33.02.01 Фармация поступающие  проходят обязательные предварительные медицинские осмотры (обследования)</w:t>
      </w:r>
      <w:r>
        <w:rPr>
          <w:b w:val="0"/>
          <w:sz w:val="28"/>
          <w:szCs w:val="28"/>
          <w:shd w:val="clear" w:color="auto" w:fill="FFFFFF"/>
        </w:rPr>
        <w:t xml:space="preserve"> на основании </w:t>
      </w:r>
      <w:r>
        <w:rPr>
          <w:b w:val="0"/>
          <w:sz w:val="28"/>
          <w:szCs w:val="28"/>
        </w:rPr>
        <w:t xml:space="preserve">Постановления Правительства Российской Федерации от 14 августа 2013г. №697 </w:t>
      </w:r>
      <w:r>
        <w:rPr>
          <w:rFonts w:hint="default"/>
          <w:b w:val="0"/>
          <w:sz w:val="28"/>
          <w:szCs w:val="28"/>
          <w:lang w:val="ru-RU"/>
        </w:rPr>
        <w:t>«</w:t>
      </w:r>
      <w:r>
        <w:rPr>
          <w:b w:val="0"/>
          <w:sz w:val="28"/>
          <w:szCs w:val="28"/>
        </w:rPr>
        <w:t xml:space="preserve">Об утверждении перечня специальностей и направлений подготовки, при </w:t>
      </w:r>
      <w:r>
        <w:rPr>
          <w:b w:val="0"/>
          <w:sz w:val="28"/>
          <w:szCs w:val="28"/>
          <w:lang w:val="ru-RU"/>
        </w:rPr>
        <w:t>приёме</w:t>
      </w:r>
      <w:r>
        <w:rPr>
          <w:b w:val="0"/>
          <w:sz w:val="28"/>
          <w:szCs w:val="28"/>
        </w:rPr>
        <w:t xml:space="preserve"> на обучение по которым поступающие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 по соответствующей должности или специальности</w:t>
      </w:r>
      <w:r>
        <w:rPr>
          <w:rFonts w:hint="default"/>
          <w:b w:val="0"/>
          <w:sz w:val="28"/>
          <w:szCs w:val="28"/>
          <w:lang w:val="ru-RU"/>
        </w:rPr>
        <w:t>»</w:t>
      </w:r>
      <w:r>
        <w:rPr>
          <w:b w:val="0"/>
          <w:sz w:val="28"/>
          <w:szCs w:val="28"/>
        </w:rPr>
        <w:t>.</w:t>
      </w:r>
    </w:p>
    <w:p w14:paraId="5BC2A43C">
      <w:pPr>
        <w:pStyle w:val="2"/>
        <w:shd w:val="clear" w:color="auto" w:fill="FFFFFF"/>
        <w:spacing w:before="0" w:beforeAutospacing="0" w:after="0" w:afterAutospacing="0" w:line="360" w:lineRule="auto"/>
        <w:jc w:val="both"/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>Несовершеннолетние поступающие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</w:rPr>
        <w:t>предоставляют в при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lang w:val="ru-RU"/>
        </w:rPr>
        <w:t>ё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</w:rPr>
        <w:t>мную комиссию колледжа  оригинал  или копию медицинской справки, содержащей  сведения о проведении медицинского осмотра в соответствии с перечнем врачей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</w:rPr>
        <w:t>-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</w:rPr>
        <w:t xml:space="preserve">специалистов, лабораторных и функциональных исследований, установленным приказом </w:t>
      </w:r>
      <w:r>
        <w:rPr>
          <w:rFonts w:hint="default" w:ascii="Times New Roman" w:hAnsi="Times New Roman" w:cs="Times New Roman"/>
          <w:b w:val="0"/>
          <w:bCs w:val="0"/>
          <w:strike w:val="0"/>
          <w:dstrike w:val="0"/>
          <w:color w:val="auto"/>
          <w:sz w:val="28"/>
          <w:szCs w:val="28"/>
        </w:rPr>
        <w:t>Министерства здравоохранения Российской Федерации от 1</w:t>
      </w:r>
      <w:r>
        <w:rPr>
          <w:rFonts w:hint="default" w:ascii="Times New Roman" w:hAnsi="Times New Roman" w:cs="Times New Roman"/>
          <w:b w:val="0"/>
          <w:bCs w:val="0"/>
          <w:strike w:val="0"/>
          <w:dstrike w:val="0"/>
          <w:color w:val="auto"/>
          <w:sz w:val="28"/>
          <w:szCs w:val="28"/>
          <w:lang w:val="ru-RU"/>
        </w:rPr>
        <w:t>4 апреля 2025г.</w:t>
      </w:r>
      <w:r>
        <w:rPr>
          <w:rFonts w:hint="default" w:ascii="Times New Roman" w:hAnsi="Times New Roman" w:cs="Times New Roman"/>
          <w:b w:val="0"/>
          <w:bCs w:val="0"/>
          <w:strike w:val="0"/>
          <w:dstrike w:val="0"/>
          <w:color w:val="auto"/>
          <w:sz w:val="28"/>
          <w:szCs w:val="28"/>
        </w:rPr>
        <w:t xml:space="preserve"> №</w:t>
      </w:r>
      <w:r>
        <w:rPr>
          <w:rFonts w:hint="default" w:ascii="Times New Roman" w:hAnsi="Times New Roman" w:cs="Times New Roman"/>
          <w:b w:val="0"/>
          <w:bCs w:val="0"/>
          <w:strike w:val="0"/>
          <w:dstrike w:val="0"/>
          <w:color w:val="auto"/>
          <w:sz w:val="28"/>
          <w:szCs w:val="28"/>
          <w:lang w:val="ru-RU"/>
        </w:rPr>
        <w:t>211</w:t>
      </w:r>
      <w:r>
        <w:rPr>
          <w:rFonts w:hint="default" w:ascii="Times New Roman" w:hAnsi="Times New Roman" w:cs="Times New Roman"/>
          <w:b w:val="0"/>
          <w:bCs w:val="0"/>
          <w:strike w:val="0"/>
          <w:dstrike w:val="0"/>
          <w:color w:val="auto"/>
          <w:sz w:val="28"/>
          <w:szCs w:val="28"/>
        </w:rPr>
        <w:t xml:space="preserve">н </w:t>
      </w:r>
      <w:r>
        <w:rPr>
          <w:rFonts w:hint="default" w:ascii="Times New Roman" w:hAnsi="Times New Roman" w:cs="Times New Roman"/>
          <w:b w:val="0"/>
          <w:bCs w:val="0"/>
          <w:strike w:val="0"/>
          <w:dstrike w:val="0"/>
          <w:color w:val="auto"/>
          <w:sz w:val="28"/>
          <w:szCs w:val="28"/>
          <w:lang w:val="ru-RU"/>
        </w:rPr>
        <w:t>«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Об утверждении порядка прохождения несовершеннолетними профилактических медицинских осмотров, 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учётной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формы № 030-ПО/у 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Карта профилактического медицинского осмотра несовершеннолетнего", порядка 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её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ведения, а также формы отраслевого статистического наблюдения № 030-ПО/о 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Сведения о профилактических медицинских осмотрах несовершеннолетних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, порядка 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её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заполнения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».</w:t>
      </w:r>
    </w:p>
    <w:p w14:paraId="6F66F9ED">
      <w:pPr>
        <w:pStyle w:val="9"/>
        <w:widowControl/>
        <w:spacing w:line="360" w:lineRule="auto"/>
        <w:ind w:right="0" w:firstLine="0"/>
        <w:rPr>
          <w:rStyle w:val="5"/>
          <w:rFonts w:ascii="Times New Roman" w:hAnsi="Times New Roman"/>
          <w:b w:val="0"/>
          <w:sz w:val="28"/>
          <w:szCs w:val="28"/>
        </w:rPr>
      </w:pPr>
      <w:r>
        <w:rPr>
          <w:rStyle w:val="5"/>
          <w:rFonts w:ascii="Times New Roman" w:hAnsi="Times New Roman"/>
          <w:b w:val="0"/>
          <w:sz w:val="28"/>
          <w:szCs w:val="28"/>
        </w:rPr>
        <w:t>Перечень врачей</w:t>
      </w:r>
      <w:r>
        <w:rPr>
          <w:rStyle w:val="5"/>
          <w:rFonts w:hint="default" w:ascii="Times New Roman" w:hAnsi="Times New Roman"/>
          <w:b w:val="0"/>
          <w:sz w:val="28"/>
          <w:szCs w:val="28"/>
          <w:lang w:val="ru-RU"/>
        </w:rPr>
        <w:t xml:space="preserve"> </w:t>
      </w:r>
      <w:r>
        <w:rPr>
          <w:rStyle w:val="5"/>
          <w:rFonts w:ascii="Times New Roman" w:hAnsi="Times New Roman"/>
          <w:b w:val="0"/>
          <w:sz w:val="28"/>
          <w:szCs w:val="28"/>
        </w:rPr>
        <w:t>-</w:t>
      </w:r>
      <w:r>
        <w:rPr>
          <w:rStyle w:val="5"/>
          <w:rFonts w:hint="default" w:ascii="Times New Roman" w:hAnsi="Times New Roman"/>
          <w:b w:val="0"/>
          <w:sz w:val="28"/>
          <w:szCs w:val="28"/>
          <w:lang w:val="ru-RU"/>
        </w:rPr>
        <w:t xml:space="preserve"> </w:t>
      </w:r>
      <w:r>
        <w:rPr>
          <w:rStyle w:val="5"/>
          <w:rFonts w:ascii="Times New Roman" w:hAnsi="Times New Roman"/>
          <w:b w:val="0"/>
          <w:sz w:val="28"/>
          <w:szCs w:val="28"/>
        </w:rPr>
        <w:t>специалистов, лабораторных и функциональных  исследований по возрастным периодам:</w:t>
      </w:r>
    </w:p>
    <w:tbl>
      <w:tblPr>
        <w:tblStyle w:val="4"/>
        <w:tblW w:w="1013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863"/>
        <w:gridCol w:w="3525"/>
        <w:gridCol w:w="3074"/>
      </w:tblGrid>
      <w:tr w14:paraId="4E3713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A1F62BF">
            <w:pPr>
              <w:pStyle w:val="9"/>
              <w:widowControl/>
              <w:spacing w:line="360" w:lineRule="auto"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№ п\п</w:t>
            </w:r>
          </w:p>
        </w:tc>
        <w:tc>
          <w:tcPr>
            <w:tcW w:w="2863" w:type="dxa"/>
          </w:tcPr>
          <w:p w14:paraId="55C6106C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right="0" w:firstLine="0"/>
              <w:jc w:val="center"/>
              <w:textAlignment w:val="auto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Возрастной</w:t>
            </w:r>
          </w:p>
          <w:p w14:paraId="090D8826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right="0" w:firstLine="0"/>
              <w:jc w:val="center"/>
              <w:textAlignment w:val="auto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п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ериод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,в который проводится профилактический медицинский осмотр несовершеннолетнего</w:t>
            </w:r>
          </w:p>
        </w:tc>
        <w:tc>
          <w:tcPr>
            <w:tcW w:w="3525" w:type="dxa"/>
          </w:tcPr>
          <w:p w14:paraId="732092D3">
            <w:pPr>
              <w:pStyle w:val="9"/>
              <w:widowControl/>
              <w:ind w:right="0" w:firstLine="0"/>
              <w:jc w:val="center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Наименование должностей медицинских работников, участвующих в проведении профилактических медицинских осмотров несовершеннолетних</w:t>
            </w:r>
          </w:p>
        </w:tc>
        <w:tc>
          <w:tcPr>
            <w:tcW w:w="3074" w:type="dxa"/>
          </w:tcPr>
          <w:p w14:paraId="3A2E0F4B">
            <w:pPr>
              <w:pStyle w:val="9"/>
              <w:widowControl/>
              <w:ind w:right="0" w:firstLine="0"/>
              <w:jc w:val="center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 xml:space="preserve">Лабораторные, 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инструментальные и 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иные исследования</w:t>
            </w:r>
            <w:bookmarkStart w:id="0" w:name="_GoBack"/>
            <w:bookmarkEnd w:id="0"/>
          </w:p>
        </w:tc>
      </w:tr>
      <w:tr w14:paraId="3DFBB3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5FE0F49">
            <w:pPr>
              <w:pStyle w:val="9"/>
              <w:widowControl/>
              <w:spacing w:line="360" w:lineRule="auto"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 xml:space="preserve">1. </w:t>
            </w:r>
          </w:p>
        </w:tc>
        <w:tc>
          <w:tcPr>
            <w:tcW w:w="2863" w:type="dxa"/>
          </w:tcPr>
          <w:p w14:paraId="18122C80">
            <w:pPr>
              <w:pStyle w:val="9"/>
              <w:widowControl/>
              <w:spacing w:line="360" w:lineRule="auto"/>
              <w:ind w:right="0" w:firstLine="0"/>
              <w:jc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sz w:val="28"/>
                <w:szCs w:val="28"/>
              </w:rPr>
              <w:t>14 лет</w:t>
            </w:r>
          </w:p>
        </w:tc>
        <w:tc>
          <w:tcPr>
            <w:tcW w:w="3525" w:type="dxa"/>
          </w:tcPr>
          <w:p w14:paraId="6A049A98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п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едиатр</w:t>
            </w:r>
          </w:p>
          <w:p w14:paraId="1BCD39D3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детский хирург</w:t>
            </w:r>
          </w:p>
          <w:p w14:paraId="3A8B21C1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психиатр детский</w:t>
            </w:r>
          </w:p>
          <w:p w14:paraId="0F17A6F5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детский уролог -андролог (в отношении мальчиков)</w:t>
            </w:r>
          </w:p>
          <w:p w14:paraId="7DC65CBF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акушер - гинеколог</w:t>
            </w:r>
          </w:p>
          <w:p w14:paraId="2ABB7FBE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(в отношении девочек)</w:t>
            </w:r>
          </w:p>
          <w:p w14:paraId="274E8E1B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стоматолог детский</w:t>
            </w:r>
          </w:p>
        </w:tc>
        <w:tc>
          <w:tcPr>
            <w:tcW w:w="3074" w:type="dxa"/>
          </w:tcPr>
          <w:p w14:paraId="3655FF72">
            <w:pPr>
              <w:pStyle w:val="9"/>
              <w:widowControl/>
              <w:spacing w:line="360" w:lineRule="auto"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</w:p>
        </w:tc>
      </w:tr>
      <w:tr w14:paraId="5BFEDE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75" w:type="dxa"/>
          </w:tcPr>
          <w:p w14:paraId="6E5C72CD">
            <w:pPr>
              <w:pStyle w:val="9"/>
              <w:widowControl/>
              <w:spacing w:line="360" w:lineRule="auto"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 xml:space="preserve">2. </w:t>
            </w:r>
          </w:p>
        </w:tc>
        <w:tc>
          <w:tcPr>
            <w:tcW w:w="2863" w:type="dxa"/>
          </w:tcPr>
          <w:p w14:paraId="517FCCDF">
            <w:pPr>
              <w:pStyle w:val="9"/>
              <w:widowControl/>
              <w:spacing w:line="360" w:lineRule="auto"/>
              <w:ind w:right="0" w:firstLine="0"/>
              <w:jc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sz w:val="28"/>
                <w:szCs w:val="28"/>
              </w:rPr>
              <w:t>15 лет</w:t>
            </w:r>
          </w:p>
        </w:tc>
        <w:tc>
          <w:tcPr>
            <w:tcW w:w="3525" w:type="dxa"/>
          </w:tcPr>
          <w:p w14:paraId="47924FF6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п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едиатр</w:t>
            </w:r>
          </w:p>
          <w:p w14:paraId="22AFD0F7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детский хирург</w:t>
            </w:r>
          </w:p>
          <w:p w14:paraId="1CFD7334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стоматолог детский</w:t>
            </w:r>
          </w:p>
          <w:p w14:paraId="13795771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детский уролог -андролог (в отношении мальчиков)</w:t>
            </w:r>
          </w:p>
          <w:p w14:paraId="008BD089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акушер -гинеколог</w:t>
            </w:r>
          </w:p>
          <w:p w14:paraId="284285A3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(в отношении девочек)</w:t>
            </w:r>
          </w:p>
          <w:p w14:paraId="14DCD4EC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детский эндокринолог</w:t>
            </w:r>
          </w:p>
          <w:p w14:paraId="0820222A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-невролог</w:t>
            </w:r>
          </w:p>
          <w:p w14:paraId="07B032FE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травматолог -ортопед</w:t>
            </w:r>
          </w:p>
          <w:p w14:paraId="50E25AB7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офтальмолог</w:t>
            </w:r>
          </w:p>
          <w:p w14:paraId="51A5D0E5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оториноларинголог</w:t>
            </w:r>
          </w:p>
          <w:p w14:paraId="7A1C26D5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психиатр детский</w:t>
            </w:r>
          </w:p>
        </w:tc>
        <w:tc>
          <w:tcPr>
            <w:tcW w:w="3074" w:type="dxa"/>
          </w:tcPr>
          <w:p w14:paraId="5CEEDED8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 xml:space="preserve">Общий 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(клинический) 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анализ крови</w:t>
            </w:r>
          </w:p>
          <w:p w14:paraId="0F65AC5E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 xml:space="preserve">Общий 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(клинический) 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анализ мочи</w:t>
            </w:r>
          </w:p>
          <w:p w14:paraId="5E0C1D87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Ультразвуковое исследование органов брюшной полости (комплексное)</w:t>
            </w:r>
          </w:p>
          <w:p w14:paraId="2328AE98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Ультразвуковое исследование почек</w:t>
            </w:r>
          </w:p>
          <w:p w14:paraId="7B811667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Электрокардиография</w:t>
            </w:r>
          </w:p>
        </w:tc>
      </w:tr>
      <w:tr w14:paraId="2F2EB3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169817D">
            <w:pPr>
              <w:pStyle w:val="9"/>
              <w:widowControl/>
              <w:spacing w:line="360" w:lineRule="auto"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 xml:space="preserve">3. </w:t>
            </w:r>
          </w:p>
        </w:tc>
        <w:tc>
          <w:tcPr>
            <w:tcW w:w="2863" w:type="dxa"/>
          </w:tcPr>
          <w:p w14:paraId="506A0942">
            <w:pPr>
              <w:pStyle w:val="9"/>
              <w:widowControl/>
              <w:spacing w:line="360" w:lineRule="auto"/>
              <w:ind w:right="0" w:firstLine="0"/>
              <w:jc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sz w:val="28"/>
                <w:szCs w:val="28"/>
              </w:rPr>
              <w:t>16 лет</w:t>
            </w:r>
          </w:p>
        </w:tc>
        <w:tc>
          <w:tcPr>
            <w:tcW w:w="3525" w:type="dxa"/>
          </w:tcPr>
          <w:p w14:paraId="131880A9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п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едиатр</w:t>
            </w:r>
          </w:p>
          <w:p w14:paraId="1FD74CA2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детский хирург</w:t>
            </w:r>
          </w:p>
          <w:p w14:paraId="7F46AC1E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стоматолог детский</w:t>
            </w:r>
          </w:p>
          <w:p w14:paraId="0CEB5C04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невролог</w:t>
            </w:r>
          </w:p>
          <w:p w14:paraId="7DA23B11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офтальмолог</w:t>
            </w:r>
          </w:p>
          <w:p w14:paraId="158689F0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акушер - гинеколог</w:t>
            </w:r>
          </w:p>
          <w:p w14:paraId="5E90B1E5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(в отношении девочек)</w:t>
            </w:r>
          </w:p>
          <w:p w14:paraId="2E8173E1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детский уролог -андролог (в отношении мальчиков)</w:t>
            </w:r>
          </w:p>
          <w:p w14:paraId="0B9BB85A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психиатр детский</w:t>
            </w:r>
          </w:p>
        </w:tc>
        <w:tc>
          <w:tcPr>
            <w:tcW w:w="3074" w:type="dxa"/>
          </w:tcPr>
          <w:p w14:paraId="709D014C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 xml:space="preserve">Общий 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(клинический) 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анализ крови</w:t>
            </w:r>
          </w:p>
          <w:p w14:paraId="08BE2A14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 xml:space="preserve">Общий 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(клинический) 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анализ мочи</w:t>
            </w:r>
          </w:p>
          <w:p w14:paraId="56EAC977">
            <w:pPr>
              <w:pStyle w:val="9"/>
              <w:widowControl/>
              <w:spacing w:line="240" w:lineRule="auto"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</w:p>
        </w:tc>
      </w:tr>
      <w:tr w14:paraId="6629BC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1A140FF">
            <w:pPr>
              <w:pStyle w:val="9"/>
              <w:widowControl/>
              <w:spacing w:line="360" w:lineRule="auto"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 xml:space="preserve">4. </w:t>
            </w:r>
          </w:p>
        </w:tc>
        <w:tc>
          <w:tcPr>
            <w:tcW w:w="2863" w:type="dxa"/>
          </w:tcPr>
          <w:p w14:paraId="5CD97D95">
            <w:pPr>
              <w:pStyle w:val="9"/>
              <w:widowControl/>
              <w:spacing w:line="360" w:lineRule="auto"/>
              <w:ind w:right="0" w:firstLine="0"/>
              <w:jc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sz w:val="28"/>
                <w:szCs w:val="28"/>
              </w:rPr>
              <w:t>17 лет</w:t>
            </w:r>
          </w:p>
        </w:tc>
        <w:tc>
          <w:tcPr>
            <w:tcW w:w="3525" w:type="dxa"/>
          </w:tcPr>
          <w:p w14:paraId="705620DB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п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едиатр</w:t>
            </w:r>
          </w:p>
          <w:p w14:paraId="7C99B1D7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детский хирург</w:t>
            </w:r>
          </w:p>
          <w:p w14:paraId="55EE704B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стоматолог детский</w:t>
            </w:r>
          </w:p>
          <w:p w14:paraId="57D6EDD4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детский эндокринолог</w:t>
            </w:r>
          </w:p>
          <w:p w14:paraId="35F16A26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-невролог</w:t>
            </w:r>
          </w:p>
          <w:p w14:paraId="43AFCA82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травматолог - ортопед</w:t>
            </w:r>
          </w:p>
          <w:p w14:paraId="100A4928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офтальмолог</w:t>
            </w:r>
          </w:p>
          <w:p w14:paraId="44A2A213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оториноларинголог</w:t>
            </w:r>
          </w:p>
          <w:p w14:paraId="1BF82C61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акушер - гинеколог</w:t>
            </w:r>
          </w:p>
          <w:p w14:paraId="4F081E95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(в отношении девочек)</w:t>
            </w:r>
          </w:p>
          <w:p w14:paraId="74E8ABEE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детский уролог -андролог (в отношении мальчиков)</w:t>
            </w:r>
          </w:p>
          <w:p w14:paraId="5BC83D9B">
            <w:pPr>
              <w:pStyle w:val="9"/>
              <w:widowControl/>
              <w:spacing w:line="360" w:lineRule="auto"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>Врач - психиатр детский</w:t>
            </w:r>
          </w:p>
        </w:tc>
        <w:tc>
          <w:tcPr>
            <w:tcW w:w="3074" w:type="dxa"/>
          </w:tcPr>
          <w:p w14:paraId="36CEE515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 xml:space="preserve">Общий 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(клинический) 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анализ крови</w:t>
            </w:r>
          </w:p>
          <w:p w14:paraId="6A54CDE5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 xml:space="preserve">Общий 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(клинический) </w:t>
            </w: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анализ мочи</w:t>
            </w:r>
          </w:p>
          <w:p w14:paraId="1A03034D">
            <w:pPr>
              <w:pStyle w:val="9"/>
              <w:widowControl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  <w:t>Электрокардиография</w:t>
            </w:r>
          </w:p>
          <w:p w14:paraId="6BCF6D79">
            <w:pPr>
              <w:pStyle w:val="9"/>
              <w:widowControl/>
              <w:spacing w:line="240" w:lineRule="auto"/>
              <w:ind w:right="0" w:firstLine="0"/>
              <w:rPr>
                <w:rStyle w:val="5"/>
                <w:rFonts w:hint="default" w:ascii="Times New Roman" w:hAnsi="Times New Roman" w:cs="Times New Roman"/>
                <w:b w:val="0"/>
                <w:sz w:val="28"/>
                <w:szCs w:val="28"/>
              </w:rPr>
            </w:pPr>
          </w:p>
        </w:tc>
      </w:tr>
    </w:tbl>
    <w:p w14:paraId="3BC3F9A9">
      <w:pPr>
        <w:pStyle w:val="2"/>
        <w:shd w:val="clear" w:color="auto" w:fill="FFFFFF"/>
        <w:spacing w:before="0" w:beforeAutospacing="0" w:after="0" w:afterAutospacing="0" w:line="360" w:lineRule="auto"/>
        <w:jc w:val="both"/>
        <w:rPr>
          <w:rFonts w:hint="default" w:ascii="Times New Roman" w:hAnsi="Times New Roman" w:cs="Times New Roman"/>
          <w:b w:val="0"/>
          <w:sz w:val="28"/>
          <w:szCs w:val="28"/>
        </w:rPr>
      </w:pPr>
    </w:p>
    <w:p w14:paraId="18B82445">
      <w:pPr>
        <w:spacing w:after="0" w:line="360" w:lineRule="auto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 w:val="0"/>
          <w:i w:val="0"/>
          <w:iCs/>
          <w:sz w:val="28"/>
          <w:szCs w:val="28"/>
        </w:rPr>
        <w:t>Совершеннолетние поступающие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 xml:space="preserve"> предоставляют в </w:t>
      </w:r>
      <w:r>
        <w:rPr>
          <w:rFonts w:ascii="Times New Roman" w:hAnsi="Times New Roman"/>
          <w:color w:val="auto"/>
          <w:sz w:val="28"/>
          <w:szCs w:val="28"/>
          <w:lang w:val="ru-RU"/>
        </w:rPr>
        <w:t>приёмную</w:t>
      </w:r>
      <w:r>
        <w:rPr>
          <w:rFonts w:ascii="Times New Roman" w:hAnsi="Times New Roman"/>
          <w:color w:val="auto"/>
          <w:sz w:val="28"/>
          <w:szCs w:val="28"/>
        </w:rPr>
        <w:t xml:space="preserve"> комиссию колледжа  оригинал или копию медицинской справки, содержащей сведения о проведении медицинского осмотра в соответствии с перечнем врачей</w:t>
      </w:r>
      <w:r>
        <w:rPr>
          <w:rFonts w:hint="default" w:ascii="Times New Roman" w:hAnsi="Times New Roman"/>
          <w:color w:val="auto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>-специалистов, лабораторных и функциональных исследований, установленным Приказом Министерства здравоохранения  Российской Федерации от 29.01.2021 №29н «</w:t>
      </w:r>
      <w:r>
        <w:rPr>
          <w:rFonts w:ascii="Times New Roman" w:hAnsi="Times New Roman"/>
          <w:color w:val="auto"/>
          <w:sz w:val="28"/>
          <w:szCs w:val="28"/>
          <w:shd w:val="clear" w:color="auto" w:fill="FFFFFF"/>
        </w:rPr>
        <w:t xml:space="preserve">Об утверждении Порядка проведения обязательных предварительных и периодических медицинских осмотров работников, предусмотренных частью </w:t>
      </w:r>
      <w:r>
        <w:rPr>
          <w:rFonts w:ascii="Times New Roman" w:hAnsi="Times New Roman"/>
          <w:color w:val="auto"/>
          <w:sz w:val="28"/>
          <w:szCs w:val="28"/>
          <w:shd w:val="clear" w:color="auto" w:fill="FFFFFF"/>
          <w:lang w:val="ru-RU"/>
        </w:rPr>
        <w:t>четвёртой</w:t>
      </w:r>
      <w:r>
        <w:rPr>
          <w:rFonts w:ascii="Times New Roman" w:hAnsi="Times New Roman"/>
          <w:color w:val="auto"/>
          <w:sz w:val="28"/>
          <w:szCs w:val="28"/>
          <w:shd w:val="clear" w:color="auto" w:fill="FFFFFF"/>
        </w:rPr>
        <w:t xml:space="preserve">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</w:t>
      </w:r>
      <w:r>
        <w:rPr>
          <w:rFonts w:hint="default" w:ascii="Times New Roman" w:hAnsi="Times New Roman"/>
          <w:color w:val="auto"/>
          <w:sz w:val="28"/>
          <w:szCs w:val="28"/>
          <w:shd w:val="clear" w:color="auto" w:fill="FFFFFF"/>
          <w:lang w:val="ru-RU"/>
        </w:rPr>
        <w:t>»</w:t>
      </w:r>
      <w:r>
        <w:rPr>
          <w:rFonts w:ascii="Times New Roman" w:hAnsi="Times New Roman"/>
          <w:color w:val="auto"/>
          <w:sz w:val="28"/>
          <w:szCs w:val="28"/>
          <w:shd w:val="clear" w:color="auto" w:fill="FFFFFF"/>
        </w:rPr>
        <w:t>.</w:t>
      </w:r>
    </w:p>
    <w:p w14:paraId="3BED7746">
      <w:pPr>
        <w:pStyle w:val="9"/>
        <w:widowControl/>
        <w:spacing w:line="360" w:lineRule="auto"/>
        <w:ind w:right="0" w:firstLine="0"/>
        <w:rPr>
          <w:rStyle w:val="5"/>
          <w:rFonts w:ascii="Times New Roman" w:hAnsi="Times New Roman"/>
          <w:b w:val="0"/>
          <w:sz w:val="28"/>
          <w:szCs w:val="28"/>
        </w:rPr>
      </w:pPr>
      <w:r>
        <w:rPr>
          <w:rStyle w:val="5"/>
          <w:rFonts w:ascii="Times New Roman" w:hAnsi="Times New Roman"/>
          <w:b w:val="0"/>
          <w:sz w:val="28"/>
          <w:szCs w:val="28"/>
        </w:rPr>
        <w:t>Перечень врачей</w:t>
      </w:r>
      <w:r>
        <w:rPr>
          <w:rStyle w:val="5"/>
          <w:rFonts w:hint="default" w:ascii="Times New Roman" w:hAnsi="Times New Roman"/>
          <w:b w:val="0"/>
          <w:sz w:val="28"/>
          <w:szCs w:val="28"/>
          <w:lang w:val="ru-RU"/>
        </w:rPr>
        <w:t xml:space="preserve"> </w:t>
      </w:r>
      <w:r>
        <w:rPr>
          <w:rStyle w:val="5"/>
          <w:rFonts w:ascii="Times New Roman" w:hAnsi="Times New Roman"/>
          <w:b w:val="0"/>
          <w:sz w:val="28"/>
          <w:szCs w:val="28"/>
        </w:rPr>
        <w:t>-</w:t>
      </w:r>
      <w:r>
        <w:rPr>
          <w:rStyle w:val="5"/>
          <w:rFonts w:hint="default" w:ascii="Times New Roman" w:hAnsi="Times New Roman"/>
          <w:b w:val="0"/>
          <w:sz w:val="28"/>
          <w:szCs w:val="28"/>
          <w:lang w:val="ru-RU"/>
        </w:rPr>
        <w:t xml:space="preserve"> </w:t>
      </w:r>
      <w:r>
        <w:rPr>
          <w:rStyle w:val="5"/>
          <w:rFonts w:ascii="Times New Roman" w:hAnsi="Times New Roman"/>
          <w:b w:val="0"/>
          <w:sz w:val="28"/>
          <w:szCs w:val="28"/>
        </w:rPr>
        <w:t>специалистов, лабораторных и функциональных  исследований:</w:t>
      </w:r>
    </w:p>
    <w:p w14:paraId="03B8F4E8">
      <w:pPr>
        <w:pStyle w:val="9"/>
        <w:widowControl/>
        <w:spacing w:line="360" w:lineRule="auto"/>
        <w:ind w:right="0" w:firstLine="0"/>
        <w:rPr>
          <w:rStyle w:val="5"/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Общий  анализ крови (гемоглобин, цветной показатель, эритроциты, тромбоциты, лейкоциты, лейкоцитарная формула, СОЭ).</w:t>
      </w:r>
    </w:p>
    <w:p w14:paraId="10C9ED8D">
      <w:pPr>
        <w:pStyle w:val="6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sz w:val="28"/>
          <w:szCs w:val="28"/>
        </w:rPr>
        <w:t>Клинический анализ мочи (удельный вес, белок, сахар, микроскопия осадка)</w:t>
      </w:r>
    </w:p>
    <w:p w14:paraId="7A9A6DEC">
      <w:pPr>
        <w:pStyle w:val="6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sz w:val="28"/>
          <w:szCs w:val="28"/>
        </w:rPr>
        <w:t xml:space="preserve">Электрокардиография </w:t>
      </w:r>
    </w:p>
    <w:p w14:paraId="178DC1F7">
      <w:pPr>
        <w:pStyle w:val="9"/>
        <w:widowControl/>
        <w:spacing w:line="360" w:lineRule="auto"/>
        <w:ind w:right="0" w:firstLine="0"/>
        <w:rPr>
          <w:rStyle w:val="5"/>
          <w:rFonts w:ascii="Times New Roman" w:hAnsi="Times New Roman"/>
          <w:b w:val="0"/>
          <w:sz w:val="28"/>
          <w:szCs w:val="28"/>
        </w:rPr>
      </w:pPr>
      <w:r>
        <w:rPr>
          <w:rStyle w:val="5"/>
          <w:rFonts w:ascii="Times New Roman" w:hAnsi="Times New Roman"/>
          <w:b w:val="0"/>
          <w:sz w:val="28"/>
          <w:szCs w:val="28"/>
        </w:rPr>
        <w:t xml:space="preserve">Определение уровня общего холестерина в крови </w:t>
      </w:r>
    </w:p>
    <w:p w14:paraId="31F80A9F">
      <w:pPr>
        <w:pStyle w:val="9"/>
        <w:widowControl/>
        <w:spacing w:line="360" w:lineRule="auto"/>
        <w:ind w:right="0" w:firstLine="0"/>
        <w:rPr>
          <w:rStyle w:val="5"/>
          <w:rFonts w:ascii="Times New Roman" w:hAnsi="Times New Roman"/>
          <w:b w:val="0"/>
          <w:sz w:val="28"/>
          <w:szCs w:val="28"/>
        </w:rPr>
      </w:pPr>
      <w:r>
        <w:rPr>
          <w:rStyle w:val="5"/>
          <w:rFonts w:ascii="Times New Roman" w:hAnsi="Times New Roman"/>
          <w:b w:val="0"/>
          <w:sz w:val="28"/>
          <w:szCs w:val="28"/>
        </w:rPr>
        <w:t xml:space="preserve">Исследование  уровня глюкозы </w:t>
      </w:r>
    </w:p>
    <w:p w14:paraId="20371693">
      <w:pPr>
        <w:pStyle w:val="9"/>
        <w:widowControl/>
        <w:spacing w:line="360" w:lineRule="auto"/>
        <w:ind w:righ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Флюорография или рентгенография л</w:t>
      </w:r>
      <w:r>
        <w:rPr>
          <w:rFonts w:ascii="Times New Roman" w:hAnsi="Times New Roman" w:cs="Times New Roman"/>
          <w:sz w:val="28"/>
          <w:szCs w:val="28"/>
          <w:lang w:val="ru-RU"/>
        </w:rPr>
        <w:t>ё</w:t>
      </w:r>
      <w:r>
        <w:rPr>
          <w:rFonts w:ascii="Times New Roman" w:hAnsi="Times New Roman" w:cs="Times New Roman"/>
          <w:sz w:val="28"/>
          <w:szCs w:val="28"/>
        </w:rPr>
        <w:t>гких в 2-х проекциях (прямая и правая боковая)</w:t>
      </w:r>
    </w:p>
    <w:p w14:paraId="406E4C7F">
      <w:pPr>
        <w:pStyle w:val="9"/>
        <w:widowControl/>
        <w:spacing w:line="360" w:lineRule="auto"/>
        <w:ind w:righ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Врач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-терапевт</w:t>
      </w:r>
    </w:p>
    <w:p w14:paraId="34F6CF3C">
      <w:pPr>
        <w:pStyle w:val="9"/>
        <w:widowControl/>
        <w:spacing w:line="360" w:lineRule="auto"/>
        <w:ind w:righ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Врач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-невролог</w:t>
      </w:r>
    </w:p>
    <w:p w14:paraId="18798A75">
      <w:pPr>
        <w:pStyle w:val="9"/>
        <w:widowControl/>
        <w:spacing w:line="360" w:lineRule="auto"/>
        <w:ind w:righ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Врач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-психиатр</w:t>
      </w:r>
    </w:p>
    <w:p w14:paraId="7679A3FF">
      <w:pPr>
        <w:pStyle w:val="9"/>
        <w:widowControl/>
        <w:spacing w:line="360" w:lineRule="auto"/>
        <w:ind w:righ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Врач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нарколог</w:t>
      </w:r>
    </w:p>
    <w:p w14:paraId="7995B369">
      <w:pPr>
        <w:pStyle w:val="9"/>
        <w:widowControl/>
        <w:spacing w:line="360" w:lineRule="auto"/>
        <w:ind w:right="0" w:firstLine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Врач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-акушер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гинеколог (для девушек) – осмотр с проведением бактериологического (на флору) и цитологического (на атипичные клетки) исследования, ультразвуковое  исследование органов малого таза».</w:t>
      </w:r>
    </w:p>
    <w:p w14:paraId="0444B894">
      <w:pPr>
        <w:pStyle w:val="9"/>
        <w:widowControl/>
        <w:spacing w:line="360" w:lineRule="auto"/>
        <w:ind w:right="0" w:firstLine="0"/>
        <w:rPr>
          <w:rStyle w:val="5"/>
          <w:rFonts w:ascii="Times New Roman" w:hAnsi="Times New Roman"/>
          <w:b w:val="0"/>
          <w:sz w:val="28"/>
          <w:szCs w:val="28"/>
        </w:rPr>
      </w:pPr>
    </w:p>
    <w:sectPr>
      <w:pgSz w:w="11906" w:h="16838"/>
      <w:pgMar w:top="907" w:right="850" w:bottom="1134" w:left="1361" w:header="708" w:footer="709" w:gutter="0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D03505"/>
    <w:rsid w:val="000071E7"/>
    <w:rsid w:val="0029314F"/>
    <w:rsid w:val="004771CB"/>
    <w:rsid w:val="005C6E65"/>
    <w:rsid w:val="005E543D"/>
    <w:rsid w:val="006C43AC"/>
    <w:rsid w:val="007C1DC7"/>
    <w:rsid w:val="007C3C6A"/>
    <w:rsid w:val="007C6A08"/>
    <w:rsid w:val="007E644D"/>
    <w:rsid w:val="008104E8"/>
    <w:rsid w:val="00852621"/>
    <w:rsid w:val="00941FC8"/>
    <w:rsid w:val="009C7E5C"/>
    <w:rsid w:val="00D03505"/>
    <w:rsid w:val="00DC3F9F"/>
    <w:rsid w:val="00DF250B"/>
    <w:rsid w:val="4E552719"/>
    <w:rsid w:val="54BF42A5"/>
    <w:rsid w:val="5FA36685"/>
    <w:rsid w:val="6FDE6A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1"/>
    <w:basedOn w:val="1"/>
    <w:link w:val="10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3"/>
    <w:qFormat/>
    <w:uiPriority w:val="22"/>
    <w:rPr>
      <w:b/>
      <w:bCs/>
    </w:rPr>
  </w:style>
  <w:style w:type="paragraph" w:styleId="6">
    <w:name w:val="Normal (Web)"/>
    <w:basedOn w:val="1"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table" w:styleId="7">
    <w:name w:val="Table Grid"/>
    <w:basedOn w:val="4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ConsNormal Знак"/>
    <w:basedOn w:val="3"/>
    <w:link w:val="9"/>
    <w:locked/>
    <w:uiPriority w:val="99"/>
    <w:rPr>
      <w:rFonts w:ascii="Arial" w:hAnsi="Arial" w:cs="Arial"/>
    </w:rPr>
  </w:style>
  <w:style w:type="paragraph" w:customStyle="1" w:styleId="9">
    <w:name w:val="ConsNormal"/>
    <w:link w:val="8"/>
    <w:uiPriority w:val="99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hAnsi="Arial" w:cs="Arial" w:eastAsiaTheme="minorEastAsia"/>
      <w:sz w:val="22"/>
      <w:szCs w:val="22"/>
      <w:lang w:val="ru-RU" w:eastAsia="ru-RU" w:bidi="ar-SA"/>
    </w:rPr>
  </w:style>
  <w:style w:type="character" w:customStyle="1" w:styleId="10">
    <w:name w:val="Заголовок 1 Знак"/>
    <w:basedOn w:val="3"/>
    <w:link w:val="2"/>
    <w:qFormat/>
    <w:uiPriority w:val="9"/>
    <w:rPr>
      <w:rFonts w:ascii="Times New Roman" w:hAnsi="Times New Roman" w:eastAsia="Times New Roman" w:cs="Times New Roman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Reanimator Extreme Edition</Company>
  <Pages>4</Pages>
  <Words>583</Words>
  <Characters>3325</Characters>
  <Lines>27</Lines>
  <Paragraphs>7</Paragraphs>
  <TotalTime>3</TotalTime>
  <ScaleCrop>false</ScaleCrop>
  <LinksUpToDate>false</LinksUpToDate>
  <CharactersWithSpaces>3901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2018-02-26T17:35:00Z</dcterms:created>
  <dc:creator>Asus</dc:creator>
  <cp:lastModifiedBy>Asus</cp:lastModifiedBy>
  <dcterms:modified xsi:type="dcterms:W3CDTF">2026-02-25T17:37:07Z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859DDF7BC86943DDAD7FFC7DCB0D764B_12</vt:lpwstr>
  </property>
</Properties>
</file>